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s-ES"/>
        </w:rPr>
        <w:t>„</w:t>
      </w:r>
      <w:r>
        <w:rPr>
          <w:b/>
          <w:sz w:val="28"/>
          <w:szCs w:val="28"/>
        </w:rPr>
        <w:t xml:space="preserve">Anpassung und Aktualisierung des Bewertungsverfahrens Makrophyten und </w:t>
      </w:r>
      <w:proofErr w:type="spellStart"/>
      <w:r>
        <w:rPr>
          <w:b/>
          <w:sz w:val="28"/>
          <w:szCs w:val="28"/>
        </w:rPr>
        <w:t>Phytobenthos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Phylib</w:t>
      </w:r>
      <w:proofErr w:type="spellEnd"/>
      <w:r>
        <w:rPr>
          <w:b/>
          <w:sz w:val="28"/>
          <w:szCs w:val="28"/>
        </w:rPr>
        <w:t xml:space="preserve"> Seen) – Teilkomponente Makrophyten und ggf. Diatomeen, Teil 2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2.20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Ministerium für Landwirtschaft 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Frau Dr. Doris Stelzer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Nornenweg</w:t>
      </w:r>
      <w:proofErr w:type="spellEnd"/>
      <w:r>
        <w:rPr>
          <w:rFonts w:cs="Arial"/>
          <w:sz w:val="24"/>
          <w:szCs w:val="24"/>
        </w:rPr>
        <w:t xml:space="preserve"> 2b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85521 </w:t>
      </w:r>
      <w:proofErr w:type="spellStart"/>
      <w:r>
        <w:rPr>
          <w:rFonts w:cs="Arial"/>
          <w:sz w:val="24"/>
          <w:szCs w:val="24"/>
        </w:rPr>
        <w:t>Riemerling</w:t>
      </w:r>
      <w:proofErr w:type="spellEnd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September</w:t>
      </w:r>
      <w:bookmarkStart w:id="0" w:name="_GoBack"/>
      <w:bookmarkEnd w:id="0"/>
      <w:r>
        <w:rPr>
          <w:sz w:val="24"/>
          <w:szCs w:val="24"/>
        </w:rPr>
        <w:t xml:space="preserve"> 2020 – August 2021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2024-09-18T09:26:00Z</dcterms:created>
  <dcterms:modified xsi:type="dcterms:W3CDTF">2024-09-18T09:30:00Z</dcterms:modified>
</cp:coreProperties>
</file>